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tabs>
          <w:tab w:val="right" w:pos="567"/>
        </w:tabs>
        <w:rPr>
          <w:rFonts w:ascii="Times New Roman" w:cs="Times New Roman" w:eastAsia="Times New Roman" w:hAnsi="Times New Roman"/>
          <w:b w:val="0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ANNEX IV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0"/>
        </w:rPr>
        <w:t xml:space="preserve">Budget breakdown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0"/>
        </w:rPr>
        <w:t xml:space="preserve">Model financial offer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680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Page No 1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[o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f…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PUBLICATION REFERENCE: </w:t>
      </w:r>
      <w:r w:rsidDel="00000000" w:rsidR="00000000" w:rsidRPr="00000000">
        <w:rPr>
          <w:rFonts w:ascii="Times New Roman" w:cs="Times New Roman" w:eastAsia="Times New Roman" w:hAnsi="Times New Roman"/>
          <w:color w:val="202124"/>
          <w:sz w:val="22"/>
          <w:szCs w:val="22"/>
          <w:highlight w:val="white"/>
          <w:rtl w:val="0"/>
        </w:rPr>
        <w:t xml:space="preserve">618975-EPP-1-2020-1-BA-EPPKA2-CBHE-JP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NAME OF TENDERER: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14572.0" w:type="dxa"/>
        <w:jc w:val="center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2202.000000000002"/>
        <w:tblGridChange w:id="0">
          <w:tblGrid>
            <w:gridCol w:w="153"/>
            <w:gridCol w:w="1320"/>
            <w:gridCol w:w="158"/>
            <w:gridCol w:w="1384"/>
            <w:gridCol w:w="163"/>
            <w:gridCol w:w="3115"/>
            <w:gridCol w:w="158"/>
            <w:gridCol w:w="3013"/>
            <w:gridCol w:w="164"/>
            <w:gridCol w:w="2742"/>
            <w:gridCol w:w="2202.000000000002"/>
          </w:tblGrid>
        </w:tblGridChange>
      </w:tblGrid>
      <w:tr>
        <w:trPr>
          <w:cantSplit w:val="0"/>
          <w:trHeight w:val="495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  <w:rtl w:val="0"/>
              </w:rPr>
              <w:t xml:space="preserve">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  <w:rtl w:val="0"/>
              </w:rPr>
              <w:t xml:space="preserve">C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  <w:rtl w:val="0"/>
              </w:rPr>
              <w:t xml:space="preserve">D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  <w:rtl w:val="0"/>
              </w:rPr>
              <w:t xml:space="preserve">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Item number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Quantity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specifications offered (incl brand/model)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Unit costs with delivery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highlight w:val="lightGray"/>
                <w:rtl w:val="0"/>
              </w:rPr>
              <w:t xml:space="preserve">DDP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total [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highlight w:val="lightGray"/>
                <w:rtl w:val="0"/>
              </w:rPr>
              <w:t xml:space="preserve">EUR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rtl w:val="0"/>
              </w:rPr>
              <w:t xml:space="preserve">] </w:t>
              <w:br w:type="textWrapping"/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Training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ab/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Lump sum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Other services and any other costs not directly related to the intrinsic value of the products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Lump sum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Total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Spare parts with detailed annex including unit prices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Consumables with detailed annex including unit prices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[Life cycle costs with detailed annex including unit prices]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5">
            <w:pPr>
              <w:spacing w:before="240" w:line="480" w:lineRule="auto"/>
              <w:jc w:val="center"/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Total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Total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56">
            <w:pPr>
              <w:spacing w:before="240"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highlight w:val="lightGray"/>
                <w:rtl w:val="0"/>
              </w:rPr>
              <w:t xml:space="preserve">Total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Style w:val="Heading1"/>
        <w:keepNext w:val="0"/>
        <w:tabs>
          <w:tab w:val="right" w:pos="567"/>
          <w:tab w:val="left" w:pos="2268"/>
        </w:tabs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7" w:w="16840" w:orient="landscape"/>
      <w:pgMar w:bottom="1276" w:top="567" w:left="1134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18"/>
        <w:szCs w:val="18"/>
        <w:rtl w:val="0"/>
      </w:rPr>
      <w:t xml:space="preserve">January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Fonts w:ascii="Times New Roman" w:cs="Times New Roman" w:eastAsia="Times New Roman" w:hAnsi="Times New Roman"/>
        <w:b w:val="1"/>
        <w:sz w:val="18"/>
        <w:szCs w:val="18"/>
        <w:rtl w:val="0"/>
      </w:rPr>
      <w:t xml:space="preserve">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c4g_annexivfinoffer_en.doc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January 2022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c4g_annexivfinoffer_en.doc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7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  <w:rtl w:val="0"/>
        </w:rPr>
        <w:t xml:space="preserve">DDP (Delivered Duty Paid)][DAP (Delivered At Place)]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— Incoterms 2020 International Chamber of Commerce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http://www.iccwbo.org/incoterms/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7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right" w:pos="567"/>
      </w:tabs>
      <w:spacing w:after="240" w:before="240" w:lineRule="auto"/>
      <w:ind w:left="567" w:hanging="567"/>
      <w:jc w:val="both"/>
    </w:pPr>
    <w:rPr>
      <w:b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pPr>
      <w:spacing w:after="120" w:before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 w:val="1"/>
    <w:pPr>
      <w:keepNext w:val="1"/>
      <w:numPr>
        <w:numId w:val="2"/>
      </w:numPr>
      <w:tabs>
        <w:tab w:val="right" w:pos="567"/>
      </w:tabs>
      <w:spacing w:after="240" w:before="240"/>
      <w:jc w:val="both"/>
      <w:outlineLvl w:val="0"/>
    </w:pPr>
    <w:rPr>
      <w:b w:val="1"/>
      <w:lang w:val="fr-BE"/>
    </w:rPr>
  </w:style>
  <w:style w:type="paragraph" w:styleId="Heading2">
    <w:name w:val="heading 2"/>
    <w:basedOn w:val="Normal"/>
    <w:next w:val="Normal"/>
    <w:qFormat w:val="1"/>
    <w:pPr>
      <w:keepNext w:val="1"/>
      <w:outlineLvl w:val="1"/>
    </w:pPr>
    <w:rPr>
      <w:lang w:val="fr-BE"/>
    </w:rPr>
  </w:style>
  <w:style w:type="paragraph" w:styleId="Heading3">
    <w:name w:val="heading 3"/>
    <w:basedOn w:val="Normal"/>
    <w:next w:val="Normal"/>
    <w:qFormat w:val="1"/>
    <w:pPr>
      <w:keepNext w:val="1"/>
      <w:framePr w:lines="0"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 w:val="1"/>
    <w:pPr>
      <w:keepNext w:val="1"/>
      <w:numPr>
        <w:ilvl w:val="3"/>
        <w:numId w:val="2"/>
      </w:numPr>
      <w:spacing w:after="60" w:before="240"/>
      <w:outlineLvl w:val="3"/>
    </w:pPr>
    <w:rPr>
      <w:b w:val="1"/>
      <w:sz w:val="24"/>
    </w:rPr>
  </w:style>
  <w:style w:type="paragraph" w:styleId="Heading5">
    <w:name w:val="heading 5"/>
    <w:basedOn w:val="Normal"/>
    <w:next w:val="Normal"/>
    <w:qFormat w:val="1"/>
    <w:pPr>
      <w:numPr>
        <w:ilvl w:val="4"/>
        <w:numId w:val="2"/>
      </w:numPr>
      <w:spacing w:after="60" w:before="240"/>
      <w:outlineLvl w:val="4"/>
    </w:pPr>
    <w:rPr>
      <w:sz w:val="22"/>
    </w:rPr>
  </w:style>
  <w:style w:type="paragraph" w:styleId="Heading6">
    <w:name w:val="heading 6"/>
    <w:basedOn w:val="Normal"/>
    <w:next w:val="Normal"/>
    <w:qFormat w:val="1"/>
    <w:pPr>
      <w:numPr>
        <w:ilvl w:val="5"/>
        <w:numId w:val="2"/>
      </w:numPr>
      <w:tabs>
        <w:tab w:val="clear" w:pos="360"/>
        <w:tab w:val="num" w:pos="1152"/>
      </w:tabs>
      <w:spacing w:after="60" w:before="240"/>
      <w:ind w:left="1152" w:hanging="1152"/>
      <w:outlineLvl w:val="5"/>
    </w:pPr>
    <w:rPr>
      <w:i w:val="1"/>
      <w:sz w:val="22"/>
    </w:rPr>
  </w:style>
  <w:style w:type="paragraph" w:styleId="Heading7">
    <w:name w:val="heading 7"/>
    <w:basedOn w:val="Normal"/>
    <w:next w:val="Normal"/>
    <w:qFormat w:val="1"/>
    <w:pPr>
      <w:numPr>
        <w:ilvl w:val="6"/>
        <w:numId w:val="2"/>
      </w:numPr>
      <w:spacing w:after="60" w:before="240"/>
      <w:outlineLvl w:val="6"/>
    </w:pPr>
  </w:style>
  <w:style w:type="paragraph" w:styleId="Heading8">
    <w:name w:val="heading 8"/>
    <w:basedOn w:val="Normal"/>
    <w:next w:val="Normal"/>
    <w:qFormat w:val="1"/>
    <w:pPr>
      <w:numPr>
        <w:ilvl w:val="7"/>
        <w:numId w:val="2"/>
      </w:numPr>
      <w:spacing w:after="60" w:before="240"/>
      <w:outlineLvl w:val="7"/>
    </w:pPr>
    <w:rPr>
      <w:i w:val="1"/>
    </w:rPr>
  </w:style>
  <w:style w:type="paragraph" w:styleId="Heading9">
    <w:name w:val="heading 9"/>
    <w:basedOn w:val="Normal"/>
    <w:next w:val="Normal"/>
    <w:qFormat w:val="1"/>
    <w:pPr>
      <w:numPr>
        <w:ilvl w:val="8"/>
        <w:numId w:val="2"/>
      </w:numPr>
      <w:spacing w:after="60" w:before="240"/>
      <w:outlineLvl w:val="8"/>
    </w:pPr>
    <w:rPr>
      <w:b w:val="1"/>
      <w:i w:val="1"/>
      <w:sz w:val="1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</w:pPr>
    <w:rPr>
      <w:b w:val="1"/>
      <w:sz w:val="28"/>
      <w:lang w:val="fr-BE"/>
    </w:rPr>
  </w:style>
  <w:style w:type="paragraph" w:styleId="Subtitle">
    <w:name w:val="Subtitle"/>
    <w:basedOn w:val="Normal"/>
    <w:qFormat w:val="1"/>
    <w:pPr>
      <w:jc w:val="center"/>
    </w:pPr>
    <w:rPr>
      <w:b w:val="1"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after="0" w:before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 w:val="1"/>
      <w:spacing w:line="240" w:lineRule="exact"/>
      <w:jc w:val="both"/>
    </w:pPr>
    <w:rPr>
      <w:b w:val="1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 w:val="1"/>
    <w:rPr>
      <w:lang w:val="fr-FR"/>
    </w:rPr>
  </w:style>
  <w:style w:type="character" w:styleId="FootnoteReference">
    <w:name w:val="footnote reference"/>
    <w:semiHidden w:val="1"/>
    <w:rPr>
      <w:vertAlign w:val="superscript"/>
    </w:rPr>
  </w:style>
  <w:style w:type="paragraph" w:styleId="DocumentMap">
    <w:name w:val="Document Map"/>
    <w:basedOn w:val="Normal"/>
    <w:semiHidden w:val="1"/>
    <w:pPr>
      <w:shd w:color="auto" w:fill="000080" w:val="clear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 w:val="1"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 w:val="1"/>
      <w:sz w:val="32"/>
      <w:lang w:val="en-GB"/>
    </w:rPr>
  </w:style>
  <w:style w:type="paragraph" w:styleId="Annexetitle" w:customStyle="1">
    <w:name w:val="Annexe_title"/>
    <w:basedOn w:val="Heading1"/>
    <w:next w:val="Normal"/>
    <w:autoRedefine w:val="1"/>
    <w:pPr>
      <w:keepNext w:val="0"/>
      <w:pageBreakBefore w:val="1"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after="0" w:before="0"/>
      <w:jc w:val="left"/>
      <w:outlineLvl w:val="9"/>
    </w:pPr>
    <w:rPr>
      <w:caps w:val="1"/>
      <w:sz w:val="28"/>
      <w:lang w:val="en-GB"/>
    </w:rPr>
  </w:style>
  <w:style w:type="paragraph" w:styleId="Style1" w:customStyle="1">
    <w:name w:val="Style1"/>
    <w:basedOn w:val="Normal"/>
    <w:pPr>
      <w:keepNext w:val="1"/>
      <w:widowControl w:val="0"/>
      <w:tabs>
        <w:tab w:val="num" w:pos="992"/>
      </w:tabs>
      <w:ind w:left="992" w:hanging="992"/>
    </w:pPr>
    <w:rPr>
      <w:b w:val="1"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 w:val="1"/>
      <w:sz w:val="28"/>
      <w:lang w:val="en-GB"/>
    </w:rPr>
  </w:style>
  <w:style w:type="paragraph" w:styleId="TOC1">
    <w:name w:val="toc 1"/>
    <w:basedOn w:val="Normal"/>
    <w:next w:val="Normal"/>
    <w:autoRedefine w:val="1"/>
    <w:semiHidden w:val="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after="60" w:before="60"/>
      <w:ind w:left="567" w:hanging="567"/>
    </w:pPr>
    <w:rPr>
      <w:b w:val="1"/>
      <w:i w:val="1"/>
      <w:caps w:val="1"/>
      <w:noProof w:val="1"/>
    </w:rPr>
  </w:style>
  <w:style w:type="paragraph" w:styleId="TOC2">
    <w:name w:val="toc 2"/>
    <w:basedOn w:val="Normal"/>
    <w:next w:val="Normal"/>
    <w:autoRedefine w:val="1"/>
    <w:semiHidden w:val="1"/>
    <w:pPr>
      <w:spacing w:after="0" w:before="0"/>
      <w:ind w:left="200"/>
    </w:pPr>
    <w:rPr>
      <w:rFonts w:ascii="Times New Roman" w:hAnsi="Times New Roman"/>
      <w:smallCaps w:val="1"/>
    </w:rPr>
  </w:style>
  <w:style w:type="character" w:styleId="Strong">
    <w:name w:val="Strong"/>
    <w:qFormat w:val="1"/>
    <w:rPr>
      <w:b w:val="1"/>
    </w:rPr>
  </w:style>
  <w:style w:type="paragraph" w:styleId="Blockquote" w:customStyle="1">
    <w:name w:val="Blockquote"/>
    <w:basedOn w:val="Normal"/>
    <w:pPr>
      <w:widowControl w:val="0"/>
      <w:spacing w:after="100" w:before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 w:val="1"/>
    <w:semiHidden w:val="1"/>
    <w:pPr>
      <w:spacing w:after="0" w:before="0"/>
      <w:ind w:left="400"/>
    </w:pPr>
    <w:rPr>
      <w:rFonts w:ascii="Times New Roman" w:hAnsi="Times New Roman"/>
      <w:i w:val="1"/>
    </w:rPr>
  </w:style>
  <w:style w:type="paragraph" w:styleId="TOC4">
    <w:name w:val="toc 4"/>
    <w:basedOn w:val="Normal"/>
    <w:next w:val="Normal"/>
    <w:autoRedefine w:val="1"/>
    <w:semiHidden w:val="1"/>
    <w:pPr>
      <w:spacing w:after="0" w:before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 w:val="1"/>
    <w:semiHidden w:val="1"/>
    <w:pPr>
      <w:spacing w:after="0" w:before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 w:val="1"/>
    <w:semiHidden w:val="1"/>
    <w:pPr>
      <w:spacing w:after="0" w:before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 w:val="1"/>
    <w:semiHidden w:val="1"/>
    <w:pPr>
      <w:spacing w:after="0" w:before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 w:val="1"/>
    <w:semiHidden w:val="1"/>
    <w:pPr>
      <w:spacing w:after="0" w:before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 w:val="1"/>
    <w:semiHidden w:val="1"/>
    <w:pPr>
      <w:spacing w:after="0" w:before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styleId="Section" w:customStyle="1">
    <w:name w:val="Section"/>
    <w:basedOn w:val="Normal"/>
    <w:pPr>
      <w:widowControl w:val="0"/>
      <w:spacing w:after="0" w:before="0" w:line="360" w:lineRule="exact"/>
      <w:jc w:val="center"/>
    </w:pPr>
    <w:rPr>
      <w:b w:val="1"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after="0" w:before="0"/>
      <w:jc w:val="both"/>
    </w:pPr>
    <w:rPr>
      <w:rFonts w:ascii="Times New Roman" w:hAnsi="Times New Roman"/>
      <w:snapToGrid w:val="1"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 w:val="1"/>
      <w:widowControl w:val="0"/>
      <w:tabs>
        <w:tab w:val="left" w:pos="567"/>
      </w:tabs>
      <w:spacing w:after="0" w:before="240" w:line="240" w:lineRule="exact"/>
    </w:pPr>
    <w:rPr>
      <w:b w:val="1"/>
      <w:sz w:val="24"/>
      <w:lang w:val="cs-CZ"/>
    </w:rPr>
  </w:style>
  <w:style w:type="paragraph" w:styleId="BalloonText">
    <w:name w:val="Balloon Text"/>
    <w:basedOn w:val="Normal"/>
    <w:semiHidden w:val="1"/>
    <w:rsid w:val="004A2F1C"/>
    <w:rPr>
      <w:rFonts w:ascii="Tahoma" w:cs="Tahoma" w:hAnsi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styleId="CommentTextChar" w:customStyle="1">
    <w:name w:val="Comment Text Char"/>
    <w:link w:val="CommentText"/>
    <w:rsid w:val="005D5DFB"/>
    <w:rPr>
      <w:rFonts w:ascii="Arial" w:hAnsi="Arial"/>
      <w:snapToGrid w:val="0"/>
      <w:lang w:eastAsia="en-US" w:val="sv-SE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 w:val="1"/>
      <w:bCs w:val="1"/>
    </w:rPr>
  </w:style>
  <w:style w:type="character" w:styleId="CommentSubjectChar" w:customStyle="1">
    <w:name w:val="Comment Subject Char"/>
    <w:link w:val="CommentSubject"/>
    <w:rsid w:val="005D5DFB"/>
    <w:rPr>
      <w:rFonts w:ascii="Arial" w:hAnsi="Arial"/>
      <w:b w:val="1"/>
      <w:bCs w:val="1"/>
      <w:snapToGrid w:val="0"/>
      <w:lang w:eastAsia="en-US" w:val="sv-SE"/>
    </w:rPr>
  </w:style>
  <w:style w:type="paragraph" w:styleId="Subtitle">
    <w:name w:val="Subtitle"/>
    <w:basedOn w:val="Normal"/>
    <w:next w:val="Normal"/>
    <w:pPr>
      <w:jc w:val="center"/>
    </w:pPr>
    <w:rPr>
      <w:b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C/TlhHC1ulJy8/qomzWcx/tZmw==">AMUW2mUQabg5ao6h/2veG6FzaNudbY14ZF9wupM8EdE6iIAzMBFUmQUiOqbBLDAOlEy1rhEy+5fCxUvKekcnmyqM6JjgBiuZd2zjsZSnCp3yl+Bm2yNZEQP9Or67ZcrOsnDSC2JoXVpV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2018-12-18T11:40:00Z</dcterms:created>
  <dc:creator>ENGSTROM</dc:creator>
</cp:coreProperties>
</file>